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9E18ED" w:rsidRDefault="009E18ED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07953177" r:id="rId7"/>
        </w:obje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9E18ED">
        <w:rPr>
          <w:sz w:val="20"/>
          <w:szCs w:val="20"/>
          <w:lang w:val="uk-UA"/>
        </w:rPr>
        <w:t>С.П.Корольова</w:t>
      </w:r>
      <w:proofErr w:type="spellEnd"/>
      <w:r w:rsidRPr="009E18ED">
        <w:rPr>
          <w:sz w:val="20"/>
          <w:szCs w:val="20"/>
          <w:lang w:val="uk-UA"/>
        </w:rPr>
        <w:t xml:space="preserve">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4B07AE" w:rsidRPr="009E18ED">
        <w:rPr>
          <w:b/>
          <w:sz w:val="20"/>
          <w:szCs w:val="20"/>
          <w:lang w:val="uk-UA"/>
        </w:rPr>
        <w:t>3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EF0AD1" w:rsidRPr="009E18ED">
        <w:rPr>
          <w:b/>
          <w:sz w:val="20"/>
          <w:szCs w:val="20"/>
          <w:lang w:val="uk-UA"/>
        </w:rPr>
        <w:t>1</w:t>
      </w:r>
      <w:r w:rsidR="004B07AE" w:rsidRPr="009E18ED">
        <w:rPr>
          <w:b/>
          <w:sz w:val="20"/>
          <w:szCs w:val="20"/>
          <w:lang w:val="uk-UA"/>
        </w:rPr>
        <w:t>0</w:t>
      </w:r>
      <w:r w:rsidR="00EF0AD1" w:rsidRPr="009E18ED">
        <w:rPr>
          <w:b/>
          <w:sz w:val="20"/>
          <w:szCs w:val="20"/>
          <w:lang w:val="uk-UA"/>
        </w:rPr>
        <w:t>.04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A15777" w:rsidRPr="009E18ED" w:rsidRDefault="0049142B" w:rsidP="00B31B58">
      <w:pPr>
        <w:pStyle w:val="4"/>
        <w:ind w:firstLine="851"/>
        <w:jc w:val="both"/>
        <w:rPr>
          <w:szCs w:val="28"/>
        </w:rPr>
      </w:pPr>
      <w:r w:rsidRPr="009E18ED">
        <w:rPr>
          <w:szCs w:val="28"/>
        </w:rPr>
        <w:t>Розгляну</w:t>
      </w:r>
      <w:r w:rsidR="00983650" w:rsidRPr="009E18ED">
        <w:rPr>
          <w:szCs w:val="28"/>
        </w:rPr>
        <w:t xml:space="preserve">вши </w:t>
      </w:r>
      <w:r w:rsidRPr="009E18ED">
        <w:rPr>
          <w:spacing w:val="2"/>
          <w:szCs w:val="28"/>
        </w:rPr>
        <w:t xml:space="preserve">проєкт рішення </w:t>
      </w:r>
      <w:r w:rsidRPr="009E18ED">
        <w:rPr>
          <w:b/>
          <w:szCs w:val="28"/>
        </w:rPr>
        <w:t>«</w:t>
      </w:r>
      <w:r w:rsidR="009E18ED" w:rsidRPr="009E18ED">
        <w:rPr>
          <w:b/>
          <w:szCs w:val="28"/>
        </w:rPr>
        <w:t>Про</w:t>
      </w:r>
      <w:r w:rsidR="009E18ED" w:rsidRPr="009E18ED">
        <w:rPr>
          <w:rFonts w:eastAsia="SimSun"/>
          <w:b/>
          <w:kern w:val="2"/>
          <w:szCs w:val="28"/>
          <w:lang w:bidi="hi-IN"/>
        </w:rPr>
        <w:t xml:space="preserve"> </w:t>
      </w:r>
      <w:r w:rsidR="009E18ED" w:rsidRPr="009E18ED">
        <w:rPr>
          <w:b/>
          <w:szCs w:val="28"/>
        </w:rPr>
        <w:t>внесення змін до рішення міської ради від 19.12.2024 №1245 «Про бюджет Житомирської міської територіальної громади на 2025 рік</w:t>
      </w:r>
      <w:r w:rsidRPr="009E18ED">
        <w:rPr>
          <w:b/>
          <w:szCs w:val="28"/>
        </w:rPr>
        <w:t>»</w:t>
      </w:r>
      <w:r w:rsidR="00196C07" w:rsidRPr="009E18ED">
        <w:rPr>
          <w:szCs w:val="28"/>
        </w:rPr>
        <w:t xml:space="preserve">, постійна комісія з питань депутатської діяльності, регламенту, дотримання </w:t>
      </w:r>
      <w:r w:rsidR="00753E76" w:rsidRPr="009E18ED">
        <w:rPr>
          <w:szCs w:val="28"/>
        </w:rPr>
        <w:t xml:space="preserve">законодавства </w:t>
      </w:r>
      <w:r w:rsidR="00B31B58" w:rsidRPr="009E18ED">
        <w:rPr>
          <w:szCs w:val="28"/>
        </w:rPr>
        <w:t xml:space="preserve">підтримала проєкт рішення та </w:t>
      </w:r>
      <w:r w:rsidR="0034095D" w:rsidRPr="009E18ED">
        <w:rPr>
          <w:i/>
          <w:szCs w:val="28"/>
        </w:rPr>
        <w:t>рекомендує</w:t>
      </w:r>
      <w:r w:rsidR="009E18ED" w:rsidRPr="009E18ED">
        <w:rPr>
          <w:szCs w:val="28"/>
        </w:rPr>
        <w:t xml:space="preserve"> підтримати вказані пропозиції:</w:t>
      </w:r>
    </w:p>
    <w:p w:rsidR="009E18ED" w:rsidRPr="009E18ED" w:rsidRDefault="009E18ED" w:rsidP="009E18ED">
      <w:pPr>
        <w:rPr>
          <w:lang w:val="uk-UA"/>
        </w:rPr>
      </w:pPr>
    </w:p>
    <w:p w:rsidR="009E18ED" w:rsidRPr="009E18ED" w:rsidRDefault="009E18ED" w:rsidP="009E18ED">
      <w:pPr>
        <w:jc w:val="center"/>
        <w:rPr>
          <w:i/>
          <w:sz w:val="28"/>
          <w:lang w:val="uk-UA"/>
        </w:rPr>
      </w:pPr>
      <w:r w:rsidRPr="009E18ED">
        <w:rPr>
          <w:i/>
          <w:sz w:val="28"/>
          <w:lang w:val="uk-UA"/>
        </w:rPr>
        <w:t>Департамент соціальної політики</w:t>
      </w:r>
    </w:p>
    <w:p w:rsidR="009E18ED" w:rsidRPr="009E18ED" w:rsidRDefault="009E18ED" w:rsidP="009E18ED">
      <w:pPr>
        <w:jc w:val="center"/>
        <w:rPr>
          <w:sz w:val="10"/>
          <w:szCs w:val="10"/>
          <w:lang w:val="uk-UA"/>
        </w:rPr>
      </w:pPr>
    </w:p>
    <w:p w:rsidR="009E18ED" w:rsidRPr="009E18ED" w:rsidRDefault="009E18ED" w:rsidP="009E18ED">
      <w:pPr>
        <w:pStyle w:val="a3"/>
        <w:numPr>
          <w:ilvl w:val="0"/>
          <w:numId w:val="4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субвенція на забезпечення діяльності фахівців із супроводу ветеранів війни – 737,0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компенсаційні виплати за перевезення окремих категорій громадян, які мають право на пільговий проїзд – 11 638,0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.; </w:t>
      </w:r>
    </w:p>
    <w:p w:rsidR="009E18ED" w:rsidRPr="009E18ED" w:rsidRDefault="009E18ED" w:rsidP="009E18ED">
      <w:pPr>
        <w:pStyle w:val="a3"/>
        <w:numPr>
          <w:ilvl w:val="0"/>
          <w:numId w:val="4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доплата педагогічним працівникам за роботу в несприятливих умовах праці – 120,9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.; </w:t>
      </w:r>
    </w:p>
    <w:p w:rsidR="009E18ED" w:rsidRPr="009E18ED" w:rsidRDefault="009E18ED" w:rsidP="009E18ED">
      <w:pPr>
        <w:pStyle w:val="a3"/>
        <w:numPr>
          <w:ilvl w:val="0"/>
          <w:numId w:val="4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фінансова допомога на дітей патронатним сім’ям – 72,0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E18ED" w:rsidRPr="009E18ED" w:rsidRDefault="009E18ED" w:rsidP="009E18ED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18ED" w:rsidRPr="009E18ED" w:rsidRDefault="009E18ED" w:rsidP="009E18ED">
      <w:pPr>
        <w:pStyle w:val="a3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9E18ED">
        <w:rPr>
          <w:rFonts w:ascii="Times New Roman" w:hAnsi="Times New Roman"/>
          <w:i/>
          <w:sz w:val="28"/>
          <w:szCs w:val="28"/>
          <w:lang w:val="uk-UA"/>
        </w:rPr>
        <w:t>Департамент освіти</w:t>
      </w:r>
    </w:p>
    <w:p w:rsidR="009E18ED" w:rsidRPr="009E18ED" w:rsidRDefault="009E18ED" w:rsidP="009E18ED">
      <w:pPr>
        <w:pStyle w:val="a3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10"/>
          <w:szCs w:val="10"/>
          <w:lang w:val="uk-UA"/>
        </w:rPr>
      </w:pP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Субвенція на забезпечення діяльності фахівців із супроводу ветеранів війни – 737,0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Доплата педагогічним працівникам за роботу в несприятливих умовах праці – 8 247,3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Реконструкція приміщень будівлі ліцею №4 для влаштування тимчасового укриття (коригування) – 2 512,2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Заміна аварійних вікон у ЦРД №55 – 400,0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</w:t>
      </w:r>
    </w:p>
    <w:p w:rsidR="009E18ED" w:rsidRPr="009E18ED" w:rsidRDefault="009E18ED" w:rsidP="009E18ED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18ED" w:rsidRPr="009E18ED" w:rsidRDefault="009E18ED" w:rsidP="009E18ED">
      <w:pPr>
        <w:pStyle w:val="a3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9E18ED">
        <w:rPr>
          <w:rFonts w:ascii="Times New Roman" w:hAnsi="Times New Roman"/>
          <w:i/>
          <w:sz w:val="28"/>
          <w:szCs w:val="28"/>
          <w:lang w:val="uk-UA"/>
        </w:rPr>
        <w:lastRenderedPageBreak/>
        <w:t>Управління у справах сім’ї, молоді та спорту</w:t>
      </w:r>
    </w:p>
    <w:p w:rsidR="009E18ED" w:rsidRPr="009E18ED" w:rsidRDefault="009E18ED" w:rsidP="009E18ED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Доплата педагогічним працівникам за роботу в несприятливих умовах праці – 339,0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Утримання приміщення (вул. Домбровського, будинок 11а) – 134,4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Забезпечення проведення навчально-тренувальних зборів і змагань (харчування учасників) – 768,7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E18ED" w:rsidRPr="009E18ED" w:rsidRDefault="009E18ED" w:rsidP="009E18ED">
      <w:pPr>
        <w:rPr>
          <w:lang w:val="uk-UA"/>
        </w:rPr>
      </w:pPr>
    </w:p>
    <w:p w:rsidR="00A15777" w:rsidRPr="009E18ED" w:rsidRDefault="009E18ED" w:rsidP="009E18ED">
      <w:pPr>
        <w:jc w:val="center"/>
        <w:rPr>
          <w:i/>
          <w:sz w:val="28"/>
          <w:szCs w:val="28"/>
          <w:lang w:val="uk-UA"/>
        </w:rPr>
      </w:pPr>
      <w:r w:rsidRPr="009E18ED">
        <w:rPr>
          <w:i/>
          <w:sz w:val="28"/>
          <w:szCs w:val="28"/>
          <w:lang w:val="uk-UA"/>
        </w:rPr>
        <w:t>Управління комунального господарства</w:t>
      </w:r>
    </w:p>
    <w:p w:rsidR="009E18ED" w:rsidRPr="009E18ED" w:rsidRDefault="009E18ED" w:rsidP="0042169B">
      <w:pPr>
        <w:rPr>
          <w:sz w:val="10"/>
          <w:szCs w:val="10"/>
          <w:lang w:val="uk-UA"/>
        </w:rPr>
      </w:pP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Реконструкція теплових мереж котельні за адресою вул. Шевченка, 103 м. Житомир, в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т.ч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 здійснення авторського та технічного нагляду (КП «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Житомиртеплокомуненерго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») – 25 000,0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.; 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Реконструкція системи електропостачання котельні РК-10 з влаштуванням точки підключення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когенераційної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 блочно-модульної установки </w:t>
      </w:r>
      <w:proofErr w:type="spellStart"/>
      <w:r w:rsidRPr="009E18ED">
        <w:rPr>
          <w:rFonts w:ascii="Times New Roman" w:hAnsi="Times New Roman"/>
          <w:sz w:val="28"/>
          <w:szCs w:val="28"/>
          <w:lang w:val="en-US"/>
        </w:rPr>
        <w:t>avus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 500</w:t>
      </w:r>
      <w:r w:rsidRPr="009E18ED">
        <w:rPr>
          <w:rFonts w:ascii="Times New Roman" w:hAnsi="Times New Roman"/>
          <w:sz w:val="28"/>
          <w:szCs w:val="28"/>
          <w:lang w:val="en-US"/>
        </w:rPr>
        <w:t>plus</w:t>
      </w:r>
      <w:r w:rsidRPr="009E18E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E18ED">
        <w:rPr>
          <w:rFonts w:ascii="Times New Roman" w:hAnsi="Times New Roman"/>
          <w:sz w:val="28"/>
          <w:szCs w:val="28"/>
          <w:lang w:val="en-US"/>
        </w:rPr>
        <w:t>NG</w:t>
      </w:r>
      <w:r w:rsidRPr="009E18ED">
        <w:rPr>
          <w:rFonts w:ascii="Times New Roman" w:hAnsi="Times New Roman"/>
          <w:sz w:val="28"/>
          <w:szCs w:val="28"/>
          <w:lang w:val="uk-UA"/>
        </w:rPr>
        <w:t xml:space="preserve"> за адресою: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. 1-й Винокурний, 36а в м. Житомир, (1 черга), в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т.ч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 здійснення авторського та технічного нагляду (КП «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Житомиртеплокомуненерго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») – 15 000,0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Утримання та поточний ремонт кладовищ (КП СККПО) – 170,0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Заходи щодо відновлення і підтримання сприятливого гідрологічного режиму та санітарного стану річки Тетерів (поточний ремонт очисних споруд зливової каналізації міста Житомир в районі паперової фабрики (КП «Експлуатація штучних споруд» ЖМР) (за рахунок природоохоронного фонду) – 511,6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Утримання та поточний ремонт зливових мереж та штучних споруд (КП «Експлуатація штучних споруд») – 548,2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</w:t>
      </w:r>
    </w:p>
    <w:p w:rsidR="009E18ED" w:rsidRPr="009E18ED" w:rsidRDefault="009E18ED" w:rsidP="0042169B">
      <w:pPr>
        <w:rPr>
          <w:sz w:val="28"/>
          <w:szCs w:val="28"/>
          <w:lang w:val="uk-UA"/>
        </w:rPr>
      </w:pPr>
    </w:p>
    <w:p w:rsidR="009E18ED" w:rsidRPr="009E18ED" w:rsidRDefault="009E18ED" w:rsidP="009E18ED">
      <w:pPr>
        <w:jc w:val="center"/>
        <w:rPr>
          <w:i/>
          <w:sz w:val="28"/>
          <w:szCs w:val="28"/>
          <w:lang w:val="uk-UA"/>
        </w:rPr>
      </w:pPr>
      <w:r w:rsidRPr="009E18ED">
        <w:rPr>
          <w:i/>
          <w:sz w:val="28"/>
          <w:szCs w:val="28"/>
          <w:lang w:val="uk-UA"/>
        </w:rPr>
        <w:t>Управління житлового господарства</w:t>
      </w:r>
    </w:p>
    <w:p w:rsidR="009E18ED" w:rsidRPr="009E18ED" w:rsidRDefault="009E18ED" w:rsidP="0042169B">
      <w:pPr>
        <w:rPr>
          <w:sz w:val="10"/>
          <w:szCs w:val="10"/>
          <w:lang w:val="uk-UA"/>
        </w:rPr>
      </w:pP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10"/>
          <w:szCs w:val="10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Капітальний ремонт житлових будинків на умовах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співфінансування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 – 2 000,0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10"/>
          <w:szCs w:val="10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Капітальний ремонт ліфтів житлового фонду на умовах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співфінансування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 – 2 000,0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10"/>
          <w:szCs w:val="10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Капітальний ремонт вхідної групи житлового будинку на проспекті Миру, 23 в м. Житомир із встановленням електричних підйомників – 750,0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10"/>
          <w:szCs w:val="10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Капітальний ремонт вхідної групи житлового будинку на проспекті Незалежності, 29А в м. Житомир із встановленням електричного підйомника – 500,0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10"/>
          <w:szCs w:val="10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Поточний ремонт асфальтобетонного покриття, бетонних східців прибудинкових територій житлових будинків – 7 000,0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10"/>
          <w:szCs w:val="10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Утримання нежитлових приміщень комунальної власності (оплату комунальних послуг та енергоносіїв) (КП «ВЖРЕП №6») – 396,0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10"/>
          <w:szCs w:val="10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Поточний ремонт приміщення дитячого будинку сімейного типу за адресою: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с.Іванівка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, Житомирського району, вул. Санаторна, 4-А,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корп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. 6, кв.2 – 188,0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10"/>
          <w:szCs w:val="10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lastRenderedPageBreak/>
        <w:t xml:space="preserve">Забезпечення діяльності управління житлового господарства – 301,2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</w:t>
      </w:r>
    </w:p>
    <w:p w:rsidR="009E18ED" w:rsidRPr="009E18ED" w:rsidRDefault="009E18ED" w:rsidP="0042169B">
      <w:pPr>
        <w:rPr>
          <w:sz w:val="28"/>
          <w:szCs w:val="28"/>
          <w:lang w:val="uk-UA"/>
        </w:rPr>
      </w:pPr>
    </w:p>
    <w:p w:rsidR="009E18ED" w:rsidRPr="009E18ED" w:rsidRDefault="009E18ED" w:rsidP="009E18ED">
      <w:pPr>
        <w:jc w:val="center"/>
        <w:rPr>
          <w:i/>
          <w:sz w:val="28"/>
          <w:szCs w:val="28"/>
          <w:lang w:val="uk-UA"/>
        </w:rPr>
      </w:pPr>
      <w:r w:rsidRPr="009E18ED">
        <w:rPr>
          <w:i/>
          <w:sz w:val="28"/>
          <w:szCs w:val="28"/>
          <w:lang w:val="uk-UA"/>
        </w:rPr>
        <w:t>Управління транспорту та зв’язку</w:t>
      </w:r>
    </w:p>
    <w:p w:rsidR="009E18ED" w:rsidRPr="009E18ED" w:rsidRDefault="009E18ED" w:rsidP="0042169B">
      <w:pPr>
        <w:rPr>
          <w:sz w:val="10"/>
          <w:szCs w:val="10"/>
          <w:lang w:val="uk-UA"/>
        </w:rPr>
      </w:pP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Поточний ремонт вулиць та доріг (КП «УАШ») – 13 905,8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Придбання транспортного обладнання (КП «УАШ») – 5 000,0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>Придбання регулювального, запобіжного, сигнального та освітлювального обладнання (КП «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Міськсвітло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») – 1 850,0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Поточний ремонт дорожнього покриття трамвайних колій (КП ЖТТУ) – 5 200,0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Утримання, обслуговування та ремонт зупинок громадського транспорту (КП ЖТТУ) – 300,0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E18ED" w:rsidRPr="009E18ED" w:rsidRDefault="009E18ED" w:rsidP="009E18ED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18ED" w:rsidRPr="009E18ED" w:rsidRDefault="009E18ED" w:rsidP="009E18ED">
      <w:pPr>
        <w:pStyle w:val="a3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9E18ED">
        <w:rPr>
          <w:rFonts w:ascii="Times New Roman" w:hAnsi="Times New Roman"/>
          <w:i/>
          <w:sz w:val="28"/>
          <w:szCs w:val="28"/>
          <w:lang w:val="uk-UA"/>
        </w:rPr>
        <w:t>Управління охорони здоров’я</w:t>
      </w:r>
    </w:p>
    <w:p w:rsidR="009E18ED" w:rsidRPr="009E18ED" w:rsidRDefault="009E18ED" w:rsidP="0042169B">
      <w:pPr>
        <w:rPr>
          <w:sz w:val="10"/>
          <w:szCs w:val="10"/>
          <w:lang w:val="uk-UA"/>
        </w:rPr>
      </w:pPr>
    </w:p>
    <w:p w:rsidR="009E18ED" w:rsidRPr="009E18ED" w:rsidRDefault="009E18ED" w:rsidP="009E18E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Покращення матеріально-технічної бази КП «Лікарня №1» та  КП «Лікарня №2 ім. В.П.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Павлусенка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» – 12 000,0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Придбання фільтрів-поглиначів для сховищ цивільного захисту КП «Лікарня №2 ім. В.П.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Павлусенка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» – 432,6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Стимулювання заходів з енергозбереження за рахунок економії у 2024 році – 225,4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18ED" w:rsidRPr="009E18ED" w:rsidRDefault="009E18ED" w:rsidP="009E18ED">
      <w:pPr>
        <w:jc w:val="center"/>
        <w:rPr>
          <w:i/>
          <w:sz w:val="28"/>
          <w:lang w:val="uk-UA"/>
        </w:rPr>
      </w:pPr>
      <w:r w:rsidRPr="009E18ED">
        <w:rPr>
          <w:i/>
          <w:sz w:val="28"/>
          <w:lang w:val="uk-UA"/>
        </w:rPr>
        <w:t>Виконавчий комітет</w:t>
      </w:r>
    </w:p>
    <w:p w:rsidR="009E18ED" w:rsidRPr="009E18ED" w:rsidRDefault="009E18ED" w:rsidP="009E18ED">
      <w:pPr>
        <w:jc w:val="center"/>
        <w:rPr>
          <w:sz w:val="10"/>
          <w:szCs w:val="10"/>
          <w:lang w:val="uk-UA"/>
        </w:rPr>
      </w:pPr>
    </w:p>
    <w:p w:rsidR="009E18ED" w:rsidRPr="009E18ED" w:rsidRDefault="009E18ED" w:rsidP="009E18E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заходи та роботи з територіальної оборони – 20 000,0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</w:t>
      </w:r>
    </w:p>
    <w:p w:rsidR="009E18ED" w:rsidRPr="009E18ED" w:rsidRDefault="009E18ED" w:rsidP="009E18E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Будівництво системи централізованого оповіщення (ПКД) – 408,0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Створення (будівництво) міської системи відеоспостереження – 5 120,0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Надання пільгових кредитів молодим сім’ям на придбання житла за  рахунок повернення кредитів минулих років – 745,0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Виготовлення проєкту із землеустрою щодо встановлення (зміни)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Корольовського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 xml:space="preserve"> та  Богунського районів міста Житомира – 600,0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Підтримка сил безпеки і оборони (субвенція державному бюджету) – 27 053,6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Pr="009E18ED" w:rsidRDefault="009E18ED" w:rsidP="009E18E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Облаштування центру обслуговування платників податків ГУ ДПС – 300,0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Default="009E18ED" w:rsidP="009E18E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 xml:space="preserve">Резервний фонд – 91 780,5 </w:t>
      </w:r>
      <w:proofErr w:type="spellStart"/>
      <w:r w:rsidRPr="009E18E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E18ED">
        <w:rPr>
          <w:rFonts w:ascii="Times New Roman" w:hAnsi="Times New Roman"/>
          <w:sz w:val="28"/>
          <w:szCs w:val="28"/>
          <w:lang w:val="uk-UA"/>
        </w:rPr>
        <w:t>.;</w:t>
      </w:r>
    </w:p>
    <w:p w:rsidR="009E18ED" w:rsidRDefault="009E18ED" w:rsidP="009E18E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18ED" w:rsidRPr="009E18ED" w:rsidRDefault="009E18ED" w:rsidP="009E18ED">
      <w:pPr>
        <w:pStyle w:val="a3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9E18ED">
        <w:rPr>
          <w:rFonts w:ascii="Times New Roman" w:hAnsi="Times New Roman"/>
          <w:i/>
          <w:sz w:val="28"/>
          <w:szCs w:val="28"/>
          <w:lang w:val="uk-UA"/>
        </w:rPr>
        <w:t>Текстова частина</w:t>
      </w:r>
    </w:p>
    <w:p w:rsidR="009E18ED" w:rsidRPr="009E18ED" w:rsidRDefault="009E18ED" w:rsidP="009E18ED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10"/>
          <w:szCs w:val="10"/>
          <w:lang w:val="uk-UA"/>
        </w:rPr>
      </w:pPr>
    </w:p>
    <w:p w:rsidR="009E18ED" w:rsidRPr="009E18ED" w:rsidRDefault="009E18ED" w:rsidP="009E18E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18ED">
        <w:rPr>
          <w:rFonts w:ascii="Times New Roman" w:hAnsi="Times New Roman"/>
          <w:sz w:val="28"/>
          <w:szCs w:val="28"/>
          <w:lang w:val="uk-UA"/>
        </w:rPr>
        <w:t>Доповнити пунктом «Відповідно до пункту 284.6 статті 284 Податкового кодексу України, Закону України «Про індустріальні парки», Земельного кодексу України,</w:t>
      </w:r>
      <w:bookmarkStart w:id="0" w:name="_GoBack"/>
      <w:bookmarkEnd w:id="0"/>
      <w:r w:rsidRPr="009E18ED">
        <w:rPr>
          <w:rFonts w:ascii="Times New Roman" w:hAnsi="Times New Roman"/>
          <w:sz w:val="28"/>
          <w:szCs w:val="28"/>
          <w:lang w:val="uk-UA"/>
        </w:rPr>
        <w:t xml:space="preserve"> встановити орендну плату за землю за земельні ділянки, що входять до складу території індустріальних парків, включених до Реєстру індустріальних парків, нормативну грошову оцінку яких проведено, що використовуються </w:t>
      </w:r>
      <w:r w:rsidRPr="009E18ED">
        <w:rPr>
          <w:rFonts w:ascii="Times New Roman" w:hAnsi="Times New Roman"/>
          <w:sz w:val="28"/>
          <w:szCs w:val="28"/>
          <w:lang w:val="uk-UA"/>
        </w:rPr>
        <w:lastRenderedPageBreak/>
        <w:t>ініціаторами створення індустріального парку, керуючою компанією індустріального парку та учасниками індустріальних парків, в розмірі 0,47 % від нормативної грошової оцінки з 01.05.2025, на період дії воєнного стану на території України та 90 днів після його припинення чи скасування, але не пізніше 31.12.2025 року.</w:t>
      </w:r>
    </w:p>
    <w:p w:rsidR="009E18ED" w:rsidRPr="009E18ED" w:rsidRDefault="009E18ED" w:rsidP="0042169B">
      <w:pPr>
        <w:rPr>
          <w:sz w:val="28"/>
          <w:szCs w:val="28"/>
          <w:lang w:val="uk-UA"/>
        </w:rPr>
      </w:pPr>
    </w:p>
    <w:p w:rsidR="009E18ED" w:rsidRPr="009E18ED" w:rsidRDefault="009E18ED" w:rsidP="0042169B">
      <w:pPr>
        <w:rPr>
          <w:sz w:val="28"/>
          <w:szCs w:val="28"/>
          <w:lang w:val="uk-UA"/>
        </w:rPr>
      </w:pPr>
    </w:p>
    <w:p w:rsidR="009E18ED" w:rsidRPr="009E18ED" w:rsidRDefault="009E18ED" w:rsidP="0042169B">
      <w:pPr>
        <w:rPr>
          <w:sz w:val="28"/>
          <w:szCs w:val="28"/>
          <w:lang w:val="uk-UA"/>
        </w:rPr>
      </w:pPr>
    </w:p>
    <w:p w:rsidR="00EF0AD1" w:rsidRPr="009E18ED" w:rsidRDefault="00EF0AD1" w:rsidP="0042169B">
      <w:pPr>
        <w:rPr>
          <w:sz w:val="28"/>
          <w:szCs w:val="28"/>
          <w:lang w:val="uk-UA"/>
        </w:rPr>
      </w:pPr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Pr="009E18ED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E3E11" w:rsidRPr="009E18ED" w:rsidRDefault="003E3E11" w:rsidP="00340D66">
      <w:pPr>
        <w:tabs>
          <w:tab w:val="left" w:pos="2953"/>
        </w:tabs>
        <w:ind w:left="142"/>
        <w:rPr>
          <w:sz w:val="36"/>
          <w:szCs w:val="36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D97B32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5FA"/>
    <w:multiLevelType w:val="hybridMultilevel"/>
    <w:tmpl w:val="79C4CCBC"/>
    <w:lvl w:ilvl="0" w:tplc="9152A3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0D06814"/>
    <w:multiLevelType w:val="hybridMultilevel"/>
    <w:tmpl w:val="BD087424"/>
    <w:lvl w:ilvl="0" w:tplc="B5E23550">
      <w:start w:val="25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D7A96"/>
    <w:multiLevelType w:val="hybridMultilevel"/>
    <w:tmpl w:val="2D1AC60E"/>
    <w:lvl w:ilvl="0" w:tplc="8ACC538A"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8328B"/>
    <w:multiLevelType w:val="hybridMultilevel"/>
    <w:tmpl w:val="96CC7990"/>
    <w:lvl w:ilvl="0" w:tplc="DC2C224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9E11F6"/>
    <w:multiLevelType w:val="hybridMultilevel"/>
    <w:tmpl w:val="AAE83518"/>
    <w:lvl w:ilvl="0" w:tplc="833E7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B3BA4"/>
    <w:multiLevelType w:val="hybridMultilevel"/>
    <w:tmpl w:val="00E0D8C0"/>
    <w:lvl w:ilvl="0" w:tplc="7AD49C3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FFE2569"/>
    <w:multiLevelType w:val="hybridMultilevel"/>
    <w:tmpl w:val="DBF61244"/>
    <w:lvl w:ilvl="0" w:tplc="E2FE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F355D"/>
    <w:multiLevelType w:val="hybridMultilevel"/>
    <w:tmpl w:val="F322F87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16CD6000"/>
    <w:multiLevelType w:val="hybridMultilevel"/>
    <w:tmpl w:val="3ABEF36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832C6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75E1670"/>
    <w:multiLevelType w:val="hybridMultilevel"/>
    <w:tmpl w:val="FDB262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C2F4B"/>
    <w:multiLevelType w:val="hybridMultilevel"/>
    <w:tmpl w:val="5302FB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AE03659"/>
    <w:multiLevelType w:val="hybridMultilevel"/>
    <w:tmpl w:val="77C2CF90"/>
    <w:lvl w:ilvl="0" w:tplc="533CB090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D64221"/>
    <w:multiLevelType w:val="hybridMultilevel"/>
    <w:tmpl w:val="28026236"/>
    <w:lvl w:ilvl="0" w:tplc="28B4000A">
      <w:start w:val="2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9275B"/>
    <w:multiLevelType w:val="hybridMultilevel"/>
    <w:tmpl w:val="129E9F1A"/>
    <w:lvl w:ilvl="0" w:tplc="33DCD87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1A5629F"/>
    <w:multiLevelType w:val="hybridMultilevel"/>
    <w:tmpl w:val="90D00356"/>
    <w:lvl w:ilvl="0" w:tplc="8ACC538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81FB1"/>
    <w:multiLevelType w:val="hybridMultilevel"/>
    <w:tmpl w:val="6BD8B000"/>
    <w:lvl w:ilvl="0" w:tplc="2F287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92E06C8"/>
    <w:multiLevelType w:val="hybridMultilevel"/>
    <w:tmpl w:val="D214CDFE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375E4FE6"/>
    <w:multiLevelType w:val="hybridMultilevel"/>
    <w:tmpl w:val="47CA8A20"/>
    <w:lvl w:ilvl="0" w:tplc="8ACC538A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98C7E52"/>
    <w:multiLevelType w:val="hybridMultilevel"/>
    <w:tmpl w:val="C67C05E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3CC75786"/>
    <w:multiLevelType w:val="hybridMultilevel"/>
    <w:tmpl w:val="E790137A"/>
    <w:lvl w:ilvl="0" w:tplc="DC2C224C">
      <w:numFmt w:val="bullet"/>
      <w:lvlText w:val="–"/>
      <w:lvlJc w:val="left"/>
      <w:pPr>
        <w:ind w:left="928" w:hanging="360"/>
      </w:pPr>
      <w:rPr>
        <w:rFonts w:ascii="Times New Roman" w:eastAsia="SimSu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1D83FD9"/>
    <w:multiLevelType w:val="hybridMultilevel"/>
    <w:tmpl w:val="241251E4"/>
    <w:lvl w:ilvl="0" w:tplc="5D5060E0">
      <w:start w:val="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1711C"/>
    <w:multiLevelType w:val="hybridMultilevel"/>
    <w:tmpl w:val="C37ACCEA"/>
    <w:lvl w:ilvl="0" w:tplc="AB88173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54234C8"/>
    <w:multiLevelType w:val="hybridMultilevel"/>
    <w:tmpl w:val="26AC1F58"/>
    <w:lvl w:ilvl="0" w:tplc="EA4AB81C">
      <w:start w:val="5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27474"/>
    <w:multiLevelType w:val="hybridMultilevel"/>
    <w:tmpl w:val="00762C40"/>
    <w:lvl w:ilvl="0" w:tplc="28B4000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D7DBD"/>
    <w:multiLevelType w:val="hybridMultilevel"/>
    <w:tmpl w:val="140A425C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BF37BB0"/>
    <w:multiLevelType w:val="hybridMultilevel"/>
    <w:tmpl w:val="983A6442"/>
    <w:lvl w:ilvl="0" w:tplc="78B67888"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04F2588"/>
    <w:multiLevelType w:val="hybridMultilevel"/>
    <w:tmpl w:val="30EE852A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0719C1"/>
    <w:multiLevelType w:val="hybridMultilevel"/>
    <w:tmpl w:val="940892C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D7361F6"/>
    <w:multiLevelType w:val="hybridMultilevel"/>
    <w:tmpl w:val="E15E769A"/>
    <w:lvl w:ilvl="0" w:tplc="3F02B47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5DB36A60"/>
    <w:multiLevelType w:val="hybridMultilevel"/>
    <w:tmpl w:val="52701DE8"/>
    <w:lvl w:ilvl="0" w:tplc="BF407754">
      <w:start w:val="1"/>
      <w:numFmt w:val="bullet"/>
      <w:lvlText w:val="-"/>
      <w:lvlJc w:val="left"/>
      <w:pPr>
        <w:ind w:left="1425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606C5EC6"/>
    <w:multiLevelType w:val="hybridMultilevel"/>
    <w:tmpl w:val="489E526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11D65BA"/>
    <w:multiLevelType w:val="hybridMultilevel"/>
    <w:tmpl w:val="BE2AEF7A"/>
    <w:lvl w:ilvl="0" w:tplc="80DE62EE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0D2982"/>
    <w:multiLevelType w:val="hybridMultilevel"/>
    <w:tmpl w:val="13E0006E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6" w15:restartNumberingAfterBreak="0">
    <w:nsid w:val="69CF70E9"/>
    <w:multiLevelType w:val="hybridMultilevel"/>
    <w:tmpl w:val="EE164534"/>
    <w:lvl w:ilvl="0" w:tplc="CDCA34BE">
      <w:start w:val="14"/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69D27091"/>
    <w:multiLevelType w:val="hybridMultilevel"/>
    <w:tmpl w:val="12E083D4"/>
    <w:lvl w:ilvl="0" w:tplc="C3008E7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BA84FA9"/>
    <w:multiLevelType w:val="hybridMultilevel"/>
    <w:tmpl w:val="A42CB182"/>
    <w:lvl w:ilvl="0" w:tplc="AD261F12">
      <w:start w:val="26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E197CA3"/>
    <w:multiLevelType w:val="hybridMultilevel"/>
    <w:tmpl w:val="1A6CF4B0"/>
    <w:lvl w:ilvl="0" w:tplc="9BA6D7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F4E62"/>
    <w:multiLevelType w:val="hybridMultilevel"/>
    <w:tmpl w:val="3BEAE642"/>
    <w:lvl w:ilvl="0" w:tplc="EF0C454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FCD6B73"/>
    <w:multiLevelType w:val="hybridMultilevel"/>
    <w:tmpl w:val="6444E7EC"/>
    <w:lvl w:ilvl="0" w:tplc="8ACC538A"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CF056A3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A9716A"/>
    <w:multiLevelType w:val="multilevel"/>
    <w:tmpl w:val="39EA1AE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cs="Times New Roman" w:hint="default"/>
        <w:sz w:val="28"/>
      </w:rPr>
    </w:lvl>
  </w:abstractNum>
  <w:abstractNum w:abstractNumId="45" w15:restartNumberingAfterBreak="0">
    <w:nsid w:val="7F3F6ECF"/>
    <w:multiLevelType w:val="hybridMultilevel"/>
    <w:tmpl w:val="2216F95E"/>
    <w:lvl w:ilvl="0" w:tplc="7C3A5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2"/>
  </w:num>
  <w:num w:numId="3">
    <w:abstractNumId w:val="36"/>
  </w:num>
  <w:num w:numId="4">
    <w:abstractNumId w:val="27"/>
  </w:num>
  <w:num w:numId="5">
    <w:abstractNumId w:val="18"/>
  </w:num>
  <w:num w:numId="6">
    <w:abstractNumId w:val="0"/>
  </w:num>
  <w:num w:numId="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5"/>
  </w:num>
  <w:num w:numId="11">
    <w:abstractNumId w:val="39"/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1"/>
  </w:num>
  <w:num w:numId="15">
    <w:abstractNumId w:val="21"/>
  </w:num>
  <w:num w:numId="16">
    <w:abstractNumId w:val="35"/>
  </w:num>
  <w:num w:numId="17">
    <w:abstractNumId w:val="3"/>
  </w:num>
  <w:num w:numId="18">
    <w:abstractNumId w:val="22"/>
  </w:num>
  <w:num w:numId="19">
    <w:abstractNumId w:val="20"/>
  </w:num>
  <w:num w:numId="20">
    <w:abstractNumId w:val="40"/>
  </w:num>
  <w:num w:numId="21">
    <w:abstractNumId w:val="42"/>
  </w:num>
  <w:num w:numId="22">
    <w:abstractNumId w:val="25"/>
  </w:num>
  <w:num w:numId="23">
    <w:abstractNumId w:val="10"/>
  </w:num>
  <w:num w:numId="24">
    <w:abstractNumId w:val="43"/>
  </w:num>
  <w:num w:numId="25">
    <w:abstractNumId w:val="14"/>
  </w:num>
  <w:num w:numId="26">
    <w:abstractNumId w:val="38"/>
  </w:num>
  <w:num w:numId="27">
    <w:abstractNumId w:val="17"/>
  </w:num>
  <w:num w:numId="28">
    <w:abstractNumId w:val="23"/>
  </w:num>
  <w:num w:numId="29">
    <w:abstractNumId w:val="34"/>
  </w:num>
  <w:num w:numId="30">
    <w:abstractNumId w:val="37"/>
  </w:num>
  <w:num w:numId="31">
    <w:abstractNumId w:val="26"/>
  </w:num>
  <w:num w:numId="32">
    <w:abstractNumId w:val="30"/>
  </w:num>
  <w:num w:numId="33">
    <w:abstractNumId w:val="8"/>
  </w:num>
  <w:num w:numId="34">
    <w:abstractNumId w:val="24"/>
  </w:num>
  <w:num w:numId="35">
    <w:abstractNumId w:val="29"/>
  </w:num>
  <w:num w:numId="36">
    <w:abstractNumId w:val="13"/>
  </w:num>
  <w:num w:numId="37">
    <w:abstractNumId w:val="28"/>
  </w:num>
  <w:num w:numId="38">
    <w:abstractNumId w:val="9"/>
  </w:num>
  <w:num w:numId="39">
    <w:abstractNumId w:val="7"/>
  </w:num>
  <w:num w:numId="40">
    <w:abstractNumId w:val="7"/>
  </w:num>
  <w:num w:numId="41">
    <w:abstractNumId w:val="4"/>
  </w:num>
  <w:num w:numId="42">
    <w:abstractNumId w:val="6"/>
  </w:num>
  <w:num w:numId="43">
    <w:abstractNumId w:val="32"/>
  </w:num>
  <w:num w:numId="44">
    <w:abstractNumId w:val="19"/>
  </w:num>
  <w:num w:numId="45">
    <w:abstractNumId w:val="2"/>
  </w:num>
  <w:num w:numId="46">
    <w:abstractNumId w:val="15"/>
  </w:num>
  <w:num w:numId="47">
    <w:abstractNumId w:val="41"/>
  </w:num>
  <w:num w:numId="48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B79695D"/>
  <w15:docId w15:val="{E1F1DAF2-FCDB-487F-A962-2F311B07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CBDEC-4C9B-4FAF-B26B-4ED6577D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367</cp:revision>
  <cp:lastPrinted>2024-10-03T06:50:00Z</cp:lastPrinted>
  <dcterms:created xsi:type="dcterms:W3CDTF">2019-01-21T10:42:00Z</dcterms:created>
  <dcterms:modified xsi:type="dcterms:W3CDTF">2025-05-05T09:26:00Z</dcterms:modified>
</cp:coreProperties>
</file>